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21" w:rsidRPr="00F71421" w:rsidRDefault="00121110" w:rsidP="006D2521">
      <w:pPr>
        <w:ind w:firstLine="709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Тема 5</w:t>
      </w:r>
      <w:r w:rsidR="006D2521" w:rsidRPr="00F71421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2.5.</w:t>
      </w:r>
      <w:r w:rsidR="006D2521" w:rsidRPr="00F71421">
        <w:rPr>
          <w:rFonts w:ascii="Tahoma" w:hAnsi="Tahoma" w:cs="Tahoma"/>
          <w:b/>
          <w:sz w:val="28"/>
          <w:szCs w:val="28"/>
        </w:rPr>
        <w:t xml:space="preserve"> Романсы Глинки.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Содержание романсов.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Разнообразие жанров.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Формы романсов.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Стихотворные тексты.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Вокальная партия.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Фортепианная партия.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Периодизация.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К области романса Глинка обращался не всем протяжении своего творческого пути. Его ром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ансы, а их свыше 70-и – это своего рода музыкальный дневник, позволяющий проследить весь путь развития композитора.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романсах отразились многообразные личные чувства и настроения самого композитора: любовь, ревность, разочарование, восторг, томление разлуки, душевный порыв, глубокая мука. Глинка  воплощает в своих романсах очень широкий круг явлений. Он рисует портреты различных лиц, сцены жизни, пейзажи, картины далеких времен. Таким образом, в его романсах сочетаются моменты субъективные и объективные.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Богатству содержания романсов соответствует разнообразие их жанров. Глинка охватывает все виды современного ему бытового романса: «русскую песню», элегию, серенаду, бытовые танцы – вальс, мазурку, польку. Он использует также балладу и близкую к ней фантазию, обращается к жанрам, свойственным музыке других народов: к испанскому болеро, итальянской баркароле.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Многообразны и формы романсов Глинки. Здесь встречаются и простая куплетная форма, и трехчастная, и рондо, и так называемая сквозная форма, где происходит смена разных эпизодов, связанных единой линией непрерывного драматического развития.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4. В романсном творчестве Глинки использованы тексты двадцати поэтов. Сохраняя единство стиля, Глинка сумел отразить в музыке особенности содержания и поэтического языка, присущие различным авторам. Он обращался к стихам Пушкина, Жуковского, </w:t>
      </w:r>
      <w:proofErr w:type="spellStart"/>
      <w:r>
        <w:rPr>
          <w:rFonts w:ascii="Tahoma" w:hAnsi="Tahoma" w:cs="Tahoma"/>
          <w:sz w:val="28"/>
          <w:szCs w:val="28"/>
        </w:rPr>
        <w:t>Дельвига</w:t>
      </w:r>
      <w:proofErr w:type="spellEnd"/>
      <w:r>
        <w:rPr>
          <w:rFonts w:ascii="Tahoma" w:hAnsi="Tahoma" w:cs="Tahoma"/>
          <w:sz w:val="28"/>
          <w:szCs w:val="28"/>
        </w:rPr>
        <w:t>, малоизвестного поэта Кукольника. Глинка воплощает в музыке романса, прежде всего общее настроение текста, его главный поэтический образ.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 Главным средством воплощения содержания в романсах Глинки является напевная вокальная мелодия. Порою, она включает отдельные речитативные и изобразительные интонации, но они обычно не разрывают мелодической линии, которая остается плавной и закругленной. Мелодии Глинки очень благородны, пластичны, гибки и изящны, они отличаются широтой дыхания, законченностью, единством всех элементов. В вокальных партиях Глинка проявил прекрасное знание возможностей голоса и полное владение им.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6. Фортепианная партия играет большую роль в романсах Глинки, особенно в зрелых. Она передает общее настроение, рисует фон действия, дает характеристику основных образов. Эти задачи выполняет также и самостоятельное фортепианное вступление. Оно вводит в настроение и обстановку действия и нередко повторяется  в конце романса, образуя самостоятельное заключение. Такое повторение способствует законченности, закругленности формы.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Фортепианная партия подчеркивает главное в вокальной мелодии романса, обогащает ее выразительность, придает ей большую определенность характера. Певучесть, гибкость вокальной мелодии еще более усиливается благодаря таким особенностям аккомпанемента, как мягкость и «текучесть» гармоний, плавно переходящих одна в другую, и напевность всех голосов.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7. </w:t>
      </w:r>
      <w:r w:rsidRPr="00F71421">
        <w:rPr>
          <w:rFonts w:ascii="Tahoma" w:hAnsi="Tahoma" w:cs="Tahoma"/>
          <w:b/>
          <w:i/>
          <w:sz w:val="28"/>
          <w:szCs w:val="28"/>
        </w:rPr>
        <w:t>Первый ранний период</w:t>
      </w:r>
      <w:r>
        <w:rPr>
          <w:rFonts w:ascii="Tahoma" w:hAnsi="Tahoma" w:cs="Tahoma"/>
          <w:sz w:val="28"/>
          <w:szCs w:val="28"/>
        </w:rPr>
        <w:t xml:space="preserve"> охватывает примерно </w:t>
      </w:r>
      <w:r w:rsidRPr="00F71421">
        <w:rPr>
          <w:rFonts w:ascii="Tahoma" w:hAnsi="Tahoma" w:cs="Tahoma"/>
          <w:b/>
          <w:i/>
          <w:sz w:val="28"/>
          <w:szCs w:val="28"/>
        </w:rPr>
        <w:t>1824 – 1834</w:t>
      </w:r>
      <w:r>
        <w:rPr>
          <w:rFonts w:ascii="Tahoma" w:hAnsi="Tahoma" w:cs="Tahoma"/>
          <w:sz w:val="28"/>
          <w:szCs w:val="28"/>
        </w:rPr>
        <w:t xml:space="preserve"> годы. Это время постепенного роста композитора, поисков своего пути, овладения мастерством. В этот период Глинка в основном писал в жанрах </w:t>
      </w:r>
      <w:r w:rsidRPr="00F71421">
        <w:rPr>
          <w:rFonts w:ascii="Tahoma" w:hAnsi="Tahoma" w:cs="Tahoma"/>
          <w:b/>
          <w:i/>
          <w:sz w:val="28"/>
          <w:szCs w:val="28"/>
        </w:rPr>
        <w:t>«русской песни» и элегии</w:t>
      </w:r>
      <w:r>
        <w:rPr>
          <w:rFonts w:ascii="Tahoma" w:hAnsi="Tahoma" w:cs="Tahoma"/>
          <w:sz w:val="28"/>
          <w:szCs w:val="28"/>
        </w:rPr>
        <w:t>, основных для бытового романса той поры. Многие романсы этого периода проникнуты настроениями сентиментальной печали и элегической тоски, характерными для русских поэтов 20-х годов.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Элегия </w:t>
      </w:r>
      <w:r w:rsidRPr="00F71421">
        <w:rPr>
          <w:rFonts w:ascii="Tahoma" w:hAnsi="Tahoma" w:cs="Tahoma"/>
          <w:b/>
          <w:i/>
          <w:sz w:val="28"/>
          <w:szCs w:val="28"/>
        </w:rPr>
        <w:t>«Не искушай»</w:t>
      </w:r>
      <w:r>
        <w:rPr>
          <w:rFonts w:ascii="Tahoma" w:hAnsi="Tahoma" w:cs="Tahoma"/>
          <w:sz w:val="28"/>
          <w:szCs w:val="28"/>
        </w:rPr>
        <w:t xml:space="preserve"> (сл. Баратынского) – мелодия включает характерные для бытового романса обороты; начальный ход на м6, чувствительные задержания – «вздохи», проходящие хроматизмы. В первой части господствует печальное настроение. Во второй, мажорной половине мелодия оживляется, приобретая более активный характер.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F71421">
        <w:rPr>
          <w:rFonts w:ascii="Tahoma" w:hAnsi="Tahoma" w:cs="Tahoma"/>
          <w:b/>
          <w:i/>
          <w:sz w:val="28"/>
          <w:szCs w:val="28"/>
        </w:rPr>
        <w:t>«Ночь осенняя»</w:t>
      </w:r>
      <w:r>
        <w:rPr>
          <w:rFonts w:ascii="Tahoma" w:hAnsi="Tahoma" w:cs="Tahoma"/>
          <w:sz w:val="28"/>
          <w:szCs w:val="28"/>
        </w:rPr>
        <w:t xml:space="preserve"> (сл. А.Римского-Корсака) – относится к жанру «русской песни». Его мелодия по интонационному типу близка крестьянским песням. Написана в миксолидийском ладу с переменными устоями. Написана в куплетной форме. Медленная, пластичная.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Зрелый период</w:t>
      </w:r>
      <w:r w:rsidRPr="00F71421">
        <w:rPr>
          <w:rFonts w:ascii="Tahoma" w:hAnsi="Tahoma" w:cs="Tahoma"/>
          <w:b/>
          <w:i/>
          <w:sz w:val="28"/>
          <w:szCs w:val="28"/>
        </w:rPr>
        <w:t xml:space="preserve"> </w:t>
      </w:r>
      <w:r>
        <w:rPr>
          <w:rFonts w:ascii="Tahoma" w:hAnsi="Tahoma" w:cs="Tahoma"/>
          <w:b/>
          <w:i/>
          <w:sz w:val="28"/>
          <w:szCs w:val="28"/>
        </w:rPr>
        <w:t>(30-е – 40-е гг.)</w:t>
      </w:r>
      <w:r>
        <w:rPr>
          <w:rFonts w:ascii="Tahoma" w:hAnsi="Tahoma" w:cs="Tahoma"/>
          <w:sz w:val="28"/>
          <w:szCs w:val="28"/>
        </w:rPr>
        <w:t xml:space="preserve"> характеризуется серьезными сдвигами в сторону большей глубины и более светлого характера образов. В это время Глинка широко использовал поэзию Пушкина, создав на его слова 9 романсов. Содержание романсного творчества Глинки в зрелый период намного обогатилось. Композитор достиг при этом большей индивидуализации образов и настроений, углубленного воплощения текста: его романсы этой поры отмечены подлинным реализмом в передаче многообразных личных чувств и в обрисовке внешнего мира.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Значительно расширился и круг жанров. Примером их разнообразия является цикл из 12 романсов на слова Н.Кукольника </w:t>
      </w:r>
      <w:r w:rsidRPr="00F71421">
        <w:rPr>
          <w:rFonts w:ascii="Tahoma" w:hAnsi="Tahoma" w:cs="Tahoma"/>
          <w:b/>
          <w:i/>
          <w:sz w:val="28"/>
          <w:szCs w:val="28"/>
        </w:rPr>
        <w:t>«Прощание с Петербургом»,</w:t>
      </w:r>
      <w:r>
        <w:rPr>
          <w:rFonts w:ascii="Tahoma" w:hAnsi="Tahoma" w:cs="Tahoma"/>
          <w:sz w:val="28"/>
          <w:szCs w:val="28"/>
        </w:rPr>
        <w:t xml:space="preserve"> написанный в 1840 г. Здесь встречаются: песня народного склада </w:t>
      </w:r>
      <w:r w:rsidRPr="00F71421">
        <w:rPr>
          <w:rFonts w:ascii="Tahoma" w:hAnsi="Tahoma" w:cs="Tahoma"/>
          <w:b/>
          <w:i/>
          <w:sz w:val="28"/>
          <w:szCs w:val="28"/>
        </w:rPr>
        <w:t xml:space="preserve">(«Жаворонок»), </w:t>
      </w:r>
      <w:r>
        <w:rPr>
          <w:rFonts w:ascii="Tahoma" w:hAnsi="Tahoma" w:cs="Tahoma"/>
          <w:sz w:val="28"/>
          <w:szCs w:val="28"/>
        </w:rPr>
        <w:t xml:space="preserve">застольная </w:t>
      </w:r>
      <w:r w:rsidRPr="00F71421">
        <w:rPr>
          <w:rFonts w:ascii="Tahoma" w:hAnsi="Tahoma" w:cs="Tahoma"/>
          <w:b/>
          <w:i/>
          <w:sz w:val="28"/>
          <w:szCs w:val="28"/>
        </w:rPr>
        <w:t>(«Прощальная песня»),</w:t>
      </w:r>
      <w:r>
        <w:rPr>
          <w:rFonts w:ascii="Tahoma" w:hAnsi="Tahoma" w:cs="Tahoma"/>
          <w:sz w:val="28"/>
          <w:szCs w:val="28"/>
        </w:rPr>
        <w:t xml:space="preserve"> марш </w:t>
      </w:r>
      <w:r w:rsidRPr="00F71421">
        <w:rPr>
          <w:rFonts w:ascii="Tahoma" w:hAnsi="Tahoma" w:cs="Tahoma"/>
          <w:b/>
          <w:i/>
          <w:sz w:val="28"/>
          <w:szCs w:val="28"/>
        </w:rPr>
        <w:t>(«Рыцарский романс»),</w:t>
      </w:r>
      <w:r>
        <w:rPr>
          <w:rFonts w:ascii="Tahoma" w:hAnsi="Tahoma" w:cs="Tahoma"/>
          <w:sz w:val="28"/>
          <w:szCs w:val="28"/>
        </w:rPr>
        <w:t xml:space="preserve"> баркарола </w:t>
      </w:r>
      <w:r w:rsidRPr="00F71421">
        <w:rPr>
          <w:rFonts w:ascii="Tahoma" w:hAnsi="Tahoma" w:cs="Tahoma"/>
          <w:b/>
          <w:i/>
          <w:sz w:val="28"/>
          <w:szCs w:val="28"/>
        </w:rPr>
        <w:t>(«Уснули голубые»),</w:t>
      </w:r>
      <w:r>
        <w:rPr>
          <w:rFonts w:ascii="Tahoma" w:hAnsi="Tahoma" w:cs="Tahoma"/>
          <w:sz w:val="28"/>
          <w:szCs w:val="28"/>
        </w:rPr>
        <w:t xml:space="preserve"> болеро </w:t>
      </w:r>
      <w:r w:rsidRPr="00F71421">
        <w:rPr>
          <w:rFonts w:ascii="Tahoma" w:hAnsi="Tahoma" w:cs="Tahoma"/>
          <w:b/>
          <w:i/>
          <w:sz w:val="28"/>
          <w:szCs w:val="28"/>
        </w:rPr>
        <w:t xml:space="preserve">(«О дева чудная моя»), </w:t>
      </w:r>
      <w:r>
        <w:rPr>
          <w:rFonts w:ascii="Tahoma" w:hAnsi="Tahoma" w:cs="Tahoma"/>
          <w:sz w:val="28"/>
          <w:szCs w:val="28"/>
        </w:rPr>
        <w:t xml:space="preserve">фантазия </w:t>
      </w:r>
      <w:r w:rsidRPr="00F71421">
        <w:rPr>
          <w:rFonts w:ascii="Tahoma" w:hAnsi="Tahoma" w:cs="Tahoma"/>
          <w:b/>
          <w:i/>
          <w:sz w:val="28"/>
          <w:szCs w:val="28"/>
        </w:rPr>
        <w:t>(«Стой, мой верный, бурный конь»),</w:t>
      </w:r>
      <w:r>
        <w:rPr>
          <w:rFonts w:ascii="Tahoma" w:hAnsi="Tahoma" w:cs="Tahoma"/>
          <w:sz w:val="28"/>
          <w:szCs w:val="28"/>
        </w:rPr>
        <w:t xml:space="preserve"> каватина </w:t>
      </w:r>
      <w:r w:rsidRPr="00F71421">
        <w:rPr>
          <w:rFonts w:ascii="Tahoma" w:hAnsi="Tahoma" w:cs="Tahoma"/>
          <w:b/>
          <w:i/>
          <w:sz w:val="28"/>
          <w:szCs w:val="28"/>
        </w:rPr>
        <w:t>(«Давно ли роскошно ты розой цвела»)</w:t>
      </w:r>
      <w:r>
        <w:rPr>
          <w:rFonts w:ascii="Tahoma" w:hAnsi="Tahoma" w:cs="Tahoma"/>
          <w:sz w:val="28"/>
          <w:szCs w:val="28"/>
        </w:rPr>
        <w:t xml:space="preserve"> и т.д.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Элегия </w:t>
      </w:r>
      <w:r w:rsidRPr="00F71421">
        <w:rPr>
          <w:rFonts w:ascii="Tahoma" w:hAnsi="Tahoma" w:cs="Tahoma"/>
          <w:b/>
          <w:i/>
          <w:sz w:val="28"/>
          <w:szCs w:val="28"/>
        </w:rPr>
        <w:t>«Сомнение»</w:t>
      </w:r>
      <w:r>
        <w:rPr>
          <w:rFonts w:ascii="Tahoma" w:hAnsi="Tahoma" w:cs="Tahoma"/>
          <w:sz w:val="28"/>
          <w:szCs w:val="28"/>
        </w:rPr>
        <w:t xml:space="preserve"> (сл. Кукольника) – один из ярких образцов зрелой лирики Глинки. В тексте говорится о сложной борьбе чувств в душе человека, </w:t>
      </w:r>
      <w:r>
        <w:rPr>
          <w:rFonts w:ascii="Tahoma" w:hAnsi="Tahoma" w:cs="Tahoma"/>
          <w:sz w:val="28"/>
          <w:szCs w:val="28"/>
        </w:rPr>
        <w:lastRenderedPageBreak/>
        <w:t>о страстном стремлении к покою и о муках ревности. Музыка выражает эту борьбу, показывает развитие чувств.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Вначале мелодия, проникнутая внутренним волнением, носит, тем не менее, сдержанный характер. Постепенно в мелодии появляются ходы на напряженно звучащие уменьшенные интервалы, расширяется общий диапазон. Второй, мажорный раздел (романс построен в </w:t>
      </w:r>
      <w:proofErr w:type="spellStart"/>
      <w:r>
        <w:rPr>
          <w:rFonts w:ascii="Tahoma" w:hAnsi="Tahoma" w:cs="Tahoma"/>
          <w:sz w:val="28"/>
          <w:szCs w:val="28"/>
        </w:rPr>
        <w:t>терх-пятичастной</w:t>
      </w:r>
      <w:proofErr w:type="spellEnd"/>
      <w:r>
        <w:rPr>
          <w:rFonts w:ascii="Tahoma" w:hAnsi="Tahoma" w:cs="Tahoma"/>
          <w:sz w:val="28"/>
          <w:szCs w:val="28"/>
        </w:rPr>
        <w:t xml:space="preserve"> форме по типу АВАВА) приобретает более возбужденный характер. Но попытки бороться с гнетущими настроениями оказались тщетными. Музыка вновь приобретает первоначальную скованность. Глинка сумел использовать, таким образом, жанр элегии для воплощения сложной картины душевных переживаний. 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F71421">
        <w:rPr>
          <w:rFonts w:ascii="Tahoma" w:hAnsi="Tahoma" w:cs="Tahoma"/>
          <w:b/>
          <w:i/>
          <w:sz w:val="28"/>
          <w:szCs w:val="28"/>
        </w:rPr>
        <w:t>«В крови горит огонь желанья»</w:t>
      </w:r>
      <w:r>
        <w:rPr>
          <w:rFonts w:ascii="Tahoma" w:hAnsi="Tahoma" w:cs="Tahoma"/>
          <w:sz w:val="28"/>
          <w:szCs w:val="28"/>
        </w:rPr>
        <w:t xml:space="preserve"> (сл. Пушкина) – музыка выражает порывистое и пылкое чувство любви. Здесь использован жанр серенады с характерным сопровождением гитарного типа.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F71421">
        <w:rPr>
          <w:rFonts w:ascii="Tahoma" w:hAnsi="Tahoma" w:cs="Tahoma"/>
          <w:b/>
          <w:i/>
          <w:sz w:val="28"/>
          <w:szCs w:val="28"/>
        </w:rPr>
        <w:t>«Я помню судное мгновенье»</w:t>
      </w:r>
      <w:r>
        <w:rPr>
          <w:rFonts w:ascii="Tahoma" w:hAnsi="Tahoma" w:cs="Tahoma"/>
          <w:sz w:val="28"/>
          <w:szCs w:val="28"/>
        </w:rPr>
        <w:t xml:space="preserve"> (сл. Пушкина) – высшее достижение Глинки в области вокальной лирики. В этом романсе идеально сливаются прекрасные стихи и вдохновенная музыка. Очертания мелодии мягки, пластичны и благородны. Основное мелодическое зерно – как бы основная музыкальная тема романса – излагается в фортепианном вступлении, ею же и завершается романс. В этой теме воплощен в обобщенном виде основной поэтический образ текста. Это одновременно и образ человека, охваченного глубоким и благоговейным чувством любви и образ самой возлюбленной.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Стихотворение Пушкина ясно делится по содержанию на три раздела: зарождение любви, разлука, счастье новой встречи. В полном соответствии с этим и романс Глинки строится в трехчастной форме.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первой части господствует светлая спокойная радость. При упоминании о «</w:t>
      </w:r>
      <w:proofErr w:type="spellStart"/>
      <w:r>
        <w:rPr>
          <w:rFonts w:ascii="Tahoma" w:hAnsi="Tahoma" w:cs="Tahoma"/>
          <w:sz w:val="28"/>
          <w:szCs w:val="28"/>
        </w:rPr>
        <w:t>томленьи</w:t>
      </w:r>
      <w:proofErr w:type="spellEnd"/>
      <w:r>
        <w:rPr>
          <w:rFonts w:ascii="Tahoma" w:hAnsi="Tahoma" w:cs="Tahoma"/>
          <w:sz w:val="28"/>
          <w:szCs w:val="28"/>
        </w:rPr>
        <w:t xml:space="preserve"> грусти безнадежной» появляется минор, но тут же исчезает.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Мелодия чарует своей красотой, плавностью, гибкостью. Она льется свободно и непринужденно, не подчиняясь четкой метрической сетке. Вместе с тем каждая фраза закруглена, уравновешена. Фортепианная партия является образцом певучей фортепианной фактуры и плавного голосоведения.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Средний раздел контрастен первому и отделен от него тональным сдвигом (после остановки в до-мажоре – ля-бемоль-мажор). Музыка наполняется драматическим напряжением. Вокальная партия приобретает декламационный характер, в сопровождении появляются резкие аккорды.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Вдруг без всякого перехода вступает вновь музыка первого раздела (фа-мажор). Второй ее грустной половины здесь уже нет, вместо этого варьируются, развиваются и утверждаются интонации начала. Развертываясь, они захватывают большой диапазон, при этом в сопровождении появляется новое трепетное движение шестнадцатых.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 романсе «Я помню чудное мгновенье» с наибольшей полнотой и отчетливостью проявились пушкинские черты центрального зрелого периода творчества Глинки: оптимизм, гармоническое мировосприятие, уравновешенность чувства.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F71421">
        <w:rPr>
          <w:rFonts w:ascii="Tahoma" w:hAnsi="Tahoma" w:cs="Tahoma"/>
          <w:b/>
          <w:i/>
          <w:sz w:val="28"/>
          <w:szCs w:val="28"/>
        </w:rPr>
        <w:t>«Ночной зефир»</w:t>
      </w:r>
      <w:r>
        <w:rPr>
          <w:rFonts w:ascii="Tahoma" w:hAnsi="Tahoma" w:cs="Tahoma"/>
          <w:sz w:val="28"/>
          <w:szCs w:val="28"/>
        </w:rPr>
        <w:t xml:space="preserve"> (сл. Пушкина). В нем на первый план выступает не драматическое начало, а яркие картины природы и испанского быта. Форма </w:t>
      </w:r>
      <w:r>
        <w:rPr>
          <w:rFonts w:ascii="Tahoma" w:hAnsi="Tahoma" w:cs="Tahoma"/>
          <w:sz w:val="28"/>
          <w:szCs w:val="28"/>
        </w:rPr>
        <w:lastRenderedPageBreak/>
        <w:t>трех-</w:t>
      </w:r>
      <w:proofErr w:type="spellStart"/>
      <w:r>
        <w:rPr>
          <w:rFonts w:ascii="Tahoma" w:hAnsi="Tahoma" w:cs="Tahoma"/>
          <w:sz w:val="28"/>
          <w:szCs w:val="28"/>
        </w:rPr>
        <w:t>пятичастная</w:t>
      </w:r>
      <w:proofErr w:type="spellEnd"/>
      <w:r>
        <w:rPr>
          <w:rFonts w:ascii="Tahoma" w:hAnsi="Tahoma" w:cs="Tahoma"/>
          <w:sz w:val="28"/>
          <w:szCs w:val="28"/>
        </w:rPr>
        <w:t xml:space="preserve"> (АВАВА). Второй раздел не является развитием первого, а сопоставляется с ним по контрасту.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Первый раздел – спокойный ночной пейзаж, в аккомпанементе воспроизводится мерный шум реки. Второй раздел – легкая, страстная серенада. В мелодии появляются характерные испанские обороты, сопровождаемые «гитарным» аккомпанементом.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Образы природы получают красочное воплощение в романсах </w:t>
      </w:r>
      <w:r w:rsidRPr="00F71421">
        <w:rPr>
          <w:rFonts w:ascii="Tahoma" w:hAnsi="Tahoma" w:cs="Tahoma"/>
          <w:b/>
          <w:i/>
          <w:sz w:val="28"/>
          <w:szCs w:val="28"/>
        </w:rPr>
        <w:t>«Венецианская ночь»</w:t>
      </w:r>
      <w:r>
        <w:rPr>
          <w:rFonts w:ascii="Tahoma" w:hAnsi="Tahoma" w:cs="Tahoma"/>
          <w:sz w:val="28"/>
          <w:szCs w:val="28"/>
        </w:rPr>
        <w:t xml:space="preserve"> (сл. Козлова) и </w:t>
      </w:r>
      <w:r w:rsidRPr="00F71421">
        <w:rPr>
          <w:rFonts w:ascii="Tahoma" w:hAnsi="Tahoma" w:cs="Tahoma"/>
          <w:b/>
          <w:i/>
          <w:sz w:val="28"/>
          <w:szCs w:val="28"/>
        </w:rPr>
        <w:t xml:space="preserve">«Уснули голубые» </w:t>
      </w:r>
      <w:r>
        <w:rPr>
          <w:rFonts w:ascii="Tahoma" w:hAnsi="Tahoma" w:cs="Tahoma"/>
          <w:sz w:val="28"/>
          <w:szCs w:val="28"/>
        </w:rPr>
        <w:t>(сл. Кукольника). В обоих романсах  нарисован водный пейзаж и использован жанр итальянской песни лодочника – баркаролы. Фортепианная партия в них изображает колыхание или струистый бег воды, а мерное покачивание мелодии воспроизводит движение лодки.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</w:t>
      </w:r>
      <w:r w:rsidRPr="00F71421">
        <w:rPr>
          <w:rFonts w:ascii="Tahoma" w:hAnsi="Tahoma" w:cs="Tahoma"/>
          <w:b/>
          <w:i/>
          <w:sz w:val="28"/>
          <w:szCs w:val="28"/>
        </w:rPr>
        <w:t xml:space="preserve">«Венецианской ночи» </w:t>
      </w:r>
      <w:r>
        <w:rPr>
          <w:rFonts w:ascii="Tahoma" w:hAnsi="Tahoma" w:cs="Tahoma"/>
          <w:sz w:val="28"/>
          <w:szCs w:val="28"/>
        </w:rPr>
        <w:t>безраздельно господствует спокойное, безмятежное состояние, вызванное наслаждением жизнью и красотой природы.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романсе </w:t>
      </w:r>
      <w:r w:rsidRPr="00F71421">
        <w:rPr>
          <w:rFonts w:ascii="Tahoma" w:hAnsi="Tahoma" w:cs="Tahoma"/>
          <w:b/>
          <w:i/>
          <w:sz w:val="28"/>
          <w:szCs w:val="28"/>
        </w:rPr>
        <w:t>«Уснули голубые»</w:t>
      </w:r>
      <w:r>
        <w:rPr>
          <w:rFonts w:ascii="Tahoma" w:hAnsi="Tahoma" w:cs="Tahoma"/>
          <w:sz w:val="28"/>
          <w:szCs w:val="28"/>
        </w:rPr>
        <w:t xml:space="preserve"> вначале царит тот же покой, но в средних разделах (романс написан в форме рондо), где речь идет о страданиях любви, музыка приобретает страстный, напряженный характер.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F71421">
        <w:rPr>
          <w:rFonts w:ascii="Tahoma" w:hAnsi="Tahoma" w:cs="Tahoma"/>
          <w:b/>
          <w:i/>
          <w:sz w:val="28"/>
          <w:szCs w:val="28"/>
        </w:rPr>
        <w:t>«Попутная песня»</w:t>
      </w:r>
      <w:r>
        <w:rPr>
          <w:rFonts w:ascii="Tahoma" w:hAnsi="Tahoma" w:cs="Tahoma"/>
          <w:sz w:val="28"/>
          <w:szCs w:val="28"/>
        </w:rPr>
        <w:t xml:space="preserve"> (сл. Кукольника) явилась своеобразной жанровой картинкой, в которой переданы новые для того времени впечатления от поездки по железной дороге.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Вся фортепианная партия пронизана непрерывным движением, передающим </w:t>
      </w:r>
      <w:proofErr w:type="gramStart"/>
      <w:r>
        <w:rPr>
          <w:rFonts w:ascii="Tahoma" w:hAnsi="Tahoma" w:cs="Tahoma"/>
          <w:sz w:val="28"/>
          <w:szCs w:val="28"/>
        </w:rPr>
        <w:t>перестук</w:t>
      </w:r>
      <w:proofErr w:type="gramEnd"/>
      <w:r>
        <w:rPr>
          <w:rFonts w:ascii="Tahoma" w:hAnsi="Tahoma" w:cs="Tahoma"/>
          <w:sz w:val="28"/>
          <w:szCs w:val="28"/>
        </w:rPr>
        <w:t xml:space="preserve"> колем поезда. Изобретательный характер носят и интонации голоса в первом разделе. Оживленная скороговорка словно рисует радостную суету толпы. Во втором разделе переданы переживания героя романса. Ритмический фон остается тем </w:t>
      </w:r>
      <w:proofErr w:type="gramStart"/>
      <w:r>
        <w:rPr>
          <w:rFonts w:ascii="Tahoma" w:hAnsi="Tahoma" w:cs="Tahoma"/>
          <w:sz w:val="28"/>
          <w:szCs w:val="28"/>
        </w:rPr>
        <w:t>же ,</w:t>
      </w:r>
      <w:proofErr w:type="gramEnd"/>
      <w:r>
        <w:rPr>
          <w:rFonts w:ascii="Tahoma" w:hAnsi="Tahoma" w:cs="Tahoma"/>
          <w:sz w:val="28"/>
          <w:szCs w:val="28"/>
        </w:rPr>
        <w:t xml:space="preserve"> но мажор сменяется минором, и на ровное движение аккомпанемента накладывается плавная гибкая мелодия, выражающая страстное нетерпение и беспокойное томление.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F71421">
        <w:rPr>
          <w:rFonts w:ascii="Tahoma" w:hAnsi="Tahoma" w:cs="Tahoma"/>
          <w:b/>
          <w:i/>
          <w:sz w:val="28"/>
          <w:szCs w:val="28"/>
        </w:rPr>
        <w:t>«Жаворонок»</w:t>
      </w:r>
      <w:r>
        <w:rPr>
          <w:rFonts w:ascii="Tahoma" w:hAnsi="Tahoma" w:cs="Tahoma"/>
          <w:sz w:val="28"/>
          <w:szCs w:val="28"/>
        </w:rPr>
        <w:t xml:space="preserve"> (сл. Кукольника) относится к жанру «русской песни». В зрелый период Глинка гораздо реже обращается к этому жанру. Здесь скромная, бесхитростная песенка народного склада становится формой воплощения образа любимой русской природы. Мелодия песни проникнута искренним, чистым чувством. По интонационному складу она близка русским народным напевам.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F71421">
        <w:rPr>
          <w:rFonts w:ascii="Tahoma" w:hAnsi="Tahoma" w:cs="Tahoma"/>
          <w:b/>
          <w:i/>
          <w:sz w:val="28"/>
          <w:szCs w:val="28"/>
        </w:rPr>
        <w:t>«Ночной смотр»</w:t>
      </w:r>
      <w:r>
        <w:rPr>
          <w:rFonts w:ascii="Tahoma" w:hAnsi="Tahoma" w:cs="Tahoma"/>
          <w:sz w:val="28"/>
          <w:szCs w:val="28"/>
        </w:rPr>
        <w:t xml:space="preserve"> (сл. Жуковского) относится к жанру баллады и воспроизводит романтическую легенду о Наполеоне.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Вокальная партия пронизана ритмом марша и основана на сдержанных речитативных интонациях, вызывающих ощущение ночной тишины и настороженности.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Фортепианная партия очень картинна и ее меняющиеся образы помогают раскрыть содержание текста.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Основной образ – рефрен, пронизывающий музыку романса («В двенадцать часов по ночам») определяет весь характер баллады. Форма – куплетно-вариационная.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lastRenderedPageBreak/>
        <w:t>Поздний период</w:t>
      </w:r>
      <w:r w:rsidRPr="00F71421">
        <w:rPr>
          <w:rFonts w:ascii="Tahoma" w:hAnsi="Tahoma" w:cs="Tahoma"/>
          <w:b/>
          <w:i/>
          <w:sz w:val="28"/>
          <w:szCs w:val="28"/>
        </w:rPr>
        <w:t xml:space="preserve"> </w:t>
      </w:r>
      <w:r>
        <w:rPr>
          <w:rFonts w:ascii="Tahoma" w:hAnsi="Tahoma" w:cs="Tahoma"/>
          <w:b/>
          <w:i/>
          <w:sz w:val="28"/>
          <w:szCs w:val="28"/>
        </w:rPr>
        <w:t>(</w:t>
      </w:r>
      <w:r w:rsidRPr="00F71421">
        <w:rPr>
          <w:rFonts w:ascii="Tahoma" w:hAnsi="Tahoma" w:cs="Tahoma"/>
          <w:b/>
          <w:i/>
          <w:sz w:val="28"/>
          <w:szCs w:val="28"/>
        </w:rPr>
        <w:t xml:space="preserve">40 – 50-е </w:t>
      </w:r>
      <w:r w:rsidRPr="00605759">
        <w:rPr>
          <w:rFonts w:ascii="Tahoma" w:hAnsi="Tahoma" w:cs="Tahoma"/>
          <w:b/>
          <w:i/>
          <w:sz w:val="28"/>
          <w:szCs w:val="28"/>
        </w:rPr>
        <w:t>гг.)</w:t>
      </w:r>
      <w:r>
        <w:rPr>
          <w:rFonts w:ascii="Tahoma" w:hAnsi="Tahoma" w:cs="Tahoma"/>
          <w:sz w:val="28"/>
          <w:szCs w:val="28"/>
        </w:rPr>
        <w:t xml:space="preserve"> представлен большим многообразием романсов. Здесь намечаются две линии: с одной стороны – светлая, жизнерадостная лирика, с другой – черты глубокого драматизма, лирика скорбного раздумья.</w:t>
      </w:r>
    </w:p>
    <w:p w:rsidR="006D2521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Особое значение приобретает у Глинки характерный жанр «романса-портрета», в котором господствуют светлые, грациозные образы юности и красоты. В этих изящных миниатюрах композитор основывается, как правило, на интонациях и ритмах бытового танца </w:t>
      </w:r>
      <w:r w:rsidRPr="00F71421">
        <w:rPr>
          <w:rFonts w:ascii="Tahoma" w:hAnsi="Tahoma" w:cs="Tahoma"/>
          <w:b/>
          <w:i/>
          <w:sz w:val="28"/>
          <w:szCs w:val="28"/>
        </w:rPr>
        <w:t>(«Адель», «К ней», «О, милая дева»).</w:t>
      </w:r>
    </w:p>
    <w:p w:rsidR="006D2521" w:rsidRPr="00021F93" w:rsidRDefault="006D2521" w:rsidP="006D25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Черты психологической углубленности в поздних романсах заметно усиливаются, выражая новые тенденции русского искусства.       </w:t>
      </w:r>
    </w:p>
    <w:p w:rsidR="001C3C19" w:rsidRDefault="001C3C19"/>
    <w:sectPr w:rsidR="001C3C19" w:rsidSect="00121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6D2521"/>
    <w:rsid w:val="00121110"/>
    <w:rsid w:val="00155739"/>
    <w:rsid w:val="001C3C19"/>
    <w:rsid w:val="001D4665"/>
    <w:rsid w:val="0021539B"/>
    <w:rsid w:val="00253863"/>
    <w:rsid w:val="003342CB"/>
    <w:rsid w:val="003836FD"/>
    <w:rsid w:val="00566EE4"/>
    <w:rsid w:val="006321FA"/>
    <w:rsid w:val="006944A4"/>
    <w:rsid w:val="006D2521"/>
    <w:rsid w:val="008617DC"/>
    <w:rsid w:val="00961E0A"/>
    <w:rsid w:val="009D0645"/>
    <w:rsid w:val="009E4457"/>
    <w:rsid w:val="00A1142F"/>
    <w:rsid w:val="00A53294"/>
    <w:rsid w:val="00A57C4D"/>
    <w:rsid w:val="00A77782"/>
    <w:rsid w:val="00AB191F"/>
    <w:rsid w:val="00B06E20"/>
    <w:rsid w:val="00BA6B3B"/>
    <w:rsid w:val="00C5651F"/>
    <w:rsid w:val="00D93C9B"/>
    <w:rsid w:val="00E249E6"/>
    <w:rsid w:val="00E4198C"/>
    <w:rsid w:val="00E427FD"/>
    <w:rsid w:val="00E70909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EF971-685B-4A9D-9548-2E9B6A6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52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1664</Words>
  <Characters>9486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3</cp:revision>
  <cp:lastPrinted>2015-03-21T05:58:00Z</cp:lastPrinted>
  <dcterms:created xsi:type="dcterms:W3CDTF">2014-12-14T16:14:00Z</dcterms:created>
  <dcterms:modified xsi:type="dcterms:W3CDTF">2015-03-21T05:59:00Z</dcterms:modified>
</cp:coreProperties>
</file>