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2CD" w:rsidRDefault="00A14DCA" w:rsidP="0048343D">
      <w:pPr>
        <w:spacing w:line="259" w:lineRule="auto"/>
        <w:ind w:firstLine="709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Тема 5.1.2. Русское хоровое пение. Знаменный распев</w:t>
      </w:r>
    </w:p>
    <w:p w:rsidR="001242CD" w:rsidRDefault="001242CD" w:rsidP="0048343D">
      <w:pPr>
        <w:spacing w:line="259" w:lineRule="auto"/>
        <w:ind w:firstLine="709"/>
        <w:jc w:val="center"/>
        <w:rPr>
          <w:rFonts w:ascii="Tahoma" w:hAnsi="Tahoma" w:cs="Tahoma"/>
          <w:b/>
          <w:sz w:val="28"/>
          <w:szCs w:val="28"/>
        </w:rPr>
      </w:pPr>
    </w:p>
    <w:p w:rsidR="001242CD" w:rsidRDefault="00A14DCA" w:rsidP="0048343D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На Руси, как и во всех европейских странах, господствующей культурной силой в эпоху средневековья была церковь. На службу религии были поставлены и различные виды искусства – архитектура, живопись, музыка.</w:t>
      </w:r>
    </w:p>
    <w:p w:rsidR="001242CD" w:rsidRDefault="00A14DCA" w:rsidP="0048343D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В конце </w:t>
      </w:r>
      <w:r>
        <w:rPr>
          <w:rFonts w:ascii="Tahoma" w:hAnsi="Tahoma" w:cs="Tahoma"/>
          <w:sz w:val="28"/>
          <w:szCs w:val="28"/>
          <w:lang w:val="en-US"/>
        </w:rPr>
        <w:t>XV</w:t>
      </w:r>
      <w:r>
        <w:rPr>
          <w:rFonts w:ascii="Tahoma" w:hAnsi="Tahoma" w:cs="Tahoma"/>
          <w:sz w:val="28"/>
          <w:szCs w:val="28"/>
        </w:rPr>
        <w:t xml:space="preserve"> или начале </w:t>
      </w:r>
      <w:r>
        <w:rPr>
          <w:rFonts w:ascii="Tahoma" w:hAnsi="Tahoma" w:cs="Tahoma"/>
          <w:sz w:val="28"/>
          <w:szCs w:val="28"/>
          <w:lang w:val="en-US"/>
        </w:rPr>
        <w:t>XVI</w:t>
      </w:r>
      <w:r>
        <w:rPr>
          <w:rFonts w:ascii="Tahoma" w:hAnsi="Tahoma" w:cs="Tahoma"/>
          <w:sz w:val="28"/>
          <w:szCs w:val="28"/>
        </w:rPr>
        <w:t xml:space="preserve"> века был учрежден придворный хор в составе тридцати – тридцати пяти лучших певцов и знатоков певческого искусства, набранных из разных городов и областей. Эта группа певцов, именовавшихся «государевыми певчими дьяками», состояла при особе царя. Они пели в столичных церквах во время присутствия царя, принимали участие в торжественных дворцовых церемониях, сопровождали государя при выездах в поход, на отдых, в богомолье, охоту и т.д. В круг их обязанностей входило также общее наблюдение за состоянием певческого дела в стране. Таким образом хор государевых певчих дьяков становился своего рода «общерусской академией» церковного пения. Высокого расцвета достигает его деятельность в годы царствования Ивана Грозного, который был большим любителем пения и даже автором нескольких богослужебных композиций.</w:t>
      </w:r>
    </w:p>
    <w:p w:rsidR="001242CD" w:rsidRDefault="00A14DCA" w:rsidP="0048343D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Русское церковное пение развивалось в рамках единого стиля. Этот стиль был исключительно вокальным и в своей основе одноголосным. Главенствующую и определяющую роль в русском церковном пении играло мелодическое начало.</w:t>
      </w:r>
    </w:p>
    <w:p w:rsidR="001242CD" w:rsidRDefault="00A14DCA" w:rsidP="0048343D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На протяжении того же исторического периода сохранялась и система записи посредством особых знаков – </w:t>
      </w:r>
      <w:r>
        <w:rPr>
          <w:rFonts w:ascii="Tahoma" w:hAnsi="Tahoma" w:cs="Tahoma"/>
          <w:b/>
          <w:i/>
          <w:sz w:val="28"/>
          <w:szCs w:val="28"/>
        </w:rPr>
        <w:t>знамён</w:t>
      </w:r>
      <w:r>
        <w:rPr>
          <w:rFonts w:ascii="Tahoma" w:hAnsi="Tahoma" w:cs="Tahoma"/>
          <w:sz w:val="28"/>
          <w:szCs w:val="28"/>
        </w:rPr>
        <w:t>. В качестве знамён применялись различные знаки – крюк (отсюда другое название этого стиля – крюковое пение), стопица, крыж, параклит и т.д.</w:t>
      </w:r>
    </w:p>
    <w:p w:rsidR="001242CD" w:rsidRDefault="00A14DCA" w:rsidP="0048343D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i/>
          <w:sz w:val="28"/>
          <w:szCs w:val="28"/>
        </w:rPr>
        <w:t>Знаменное пение</w:t>
      </w:r>
      <w:r>
        <w:rPr>
          <w:rFonts w:ascii="Tahoma" w:hAnsi="Tahoma" w:cs="Tahoma"/>
          <w:sz w:val="28"/>
          <w:szCs w:val="28"/>
        </w:rPr>
        <w:t xml:space="preserve"> служило скорее средством передачи уже знакомых на слух напевов. Оно указывало только общее направление мелодического движения, не обозначая точной высоты отдельных звуков и интервала между двумя соседними звуками. При этом в древнейших певческих рукописях «нотированы» не все звуки мелодии, а только ее опорные точки. С течением времени, когда количество церковных напевов возросло настолько, что удерживать их в памяти было невозможно, и появилось множество различных мелодических вариантов – «распевов» - одних и тех же песнопений, эта форма записи перестала удовлетворять и потребовала известного пересмотра. Однако ее усовершенствование было осуществлено не за счет изменения самого принципа, а путем добавления к существующим невменным знакам еще одного дополнительного ряда обозначений. </w:t>
      </w:r>
    </w:p>
    <w:p w:rsidR="001242CD" w:rsidRDefault="00A14DCA" w:rsidP="0048343D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В начале </w:t>
      </w:r>
      <w:r>
        <w:rPr>
          <w:rFonts w:ascii="Tahoma" w:hAnsi="Tahoma" w:cs="Tahoma"/>
          <w:sz w:val="28"/>
          <w:szCs w:val="28"/>
          <w:lang w:val="en-US"/>
        </w:rPr>
        <w:t>XVII</w:t>
      </w:r>
      <w:r>
        <w:rPr>
          <w:rFonts w:ascii="Tahoma" w:hAnsi="Tahoma" w:cs="Tahoma"/>
          <w:sz w:val="28"/>
          <w:szCs w:val="28"/>
        </w:rPr>
        <w:t xml:space="preserve"> века были введены </w:t>
      </w:r>
      <w:r>
        <w:rPr>
          <w:rFonts w:ascii="Tahoma" w:hAnsi="Tahoma" w:cs="Tahoma"/>
          <w:b/>
          <w:i/>
          <w:sz w:val="28"/>
          <w:szCs w:val="28"/>
        </w:rPr>
        <w:t>«киноварные пометы».</w:t>
      </w:r>
      <w:r>
        <w:rPr>
          <w:rFonts w:ascii="Tahoma" w:hAnsi="Tahoma" w:cs="Tahoma"/>
          <w:sz w:val="28"/>
          <w:szCs w:val="28"/>
        </w:rPr>
        <w:t xml:space="preserve"> Буквенные обозначения высоты звуков, проставлявшихся над строчкой знамён, для наглядности писались красной краской – ки́новарью. </w:t>
      </w:r>
      <w:bookmarkStart w:id="0" w:name="_GoBack"/>
      <w:bookmarkEnd w:id="0"/>
    </w:p>
    <w:p w:rsidR="001242CD" w:rsidRDefault="00A14DCA" w:rsidP="0048343D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 xml:space="preserve">В </w:t>
      </w:r>
      <w:r>
        <w:rPr>
          <w:rFonts w:ascii="Tahoma" w:hAnsi="Tahoma" w:cs="Tahoma"/>
          <w:sz w:val="28"/>
          <w:szCs w:val="28"/>
          <w:lang w:val="en-US"/>
        </w:rPr>
        <w:t>IX</w:t>
      </w:r>
      <w:r>
        <w:rPr>
          <w:rFonts w:ascii="Tahoma" w:hAnsi="Tahoma" w:cs="Tahoma"/>
          <w:sz w:val="28"/>
          <w:szCs w:val="28"/>
        </w:rPr>
        <w:t xml:space="preserve"> – </w:t>
      </w:r>
      <w:r>
        <w:rPr>
          <w:rFonts w:ascii="Tahoma" w:hAnsi="Tahoma" w:cs="Tahoma"/>
          <w:sz w:val="28"/>
          <w:szCs w:val="28"/>
          <w:lang w:val="en-US"/>
        </w:rPr>
        <w:t>XII</w:t>
      </w:r>
      <w:r>
        <w:rPr>
          <w:rFonts w:ascii="Tahoma" w:hAnsi="Tahoma" w:cs="Tahoma"/>
          <w:sz w:val="28"/>
          <w:szCs w:val="28"/>
        </w:rPr>
        <w:t xml:space="preserve"> веках церковное пение на Руси было представлено двумя отличными друг от друга разновидностями. Одной из них было </w:t>
      </w:r>
      <w:r>
        <w:rPr>
          <w:rFonts w:ascii="Tahoma" w:hAnsi="Tahoma" w:cs="Tahoma"/>
          <w:b/>
          <w:i/>
          <w:sz w:val="28"/>
          <w:szCs w:val="28"/>
        </w:rPr>
        <w:t>знаменное пение</w:t>
      </w:r>
      <w:r>
        <w:rPr>
          <w:rFonts w:ascii="Tahoma" w:hAnsi="Tahoma" w:cs="Tahoma"/>
          <w:sz w:val="28"/>
          <w:szCs w:val="28"/>
        </w:rPr>
        <w:t xml:space="preserve">, мелодически еще слабо развитое. Другой разновидностью являлось </w:t>
      </w:r>
      <w:r>
        <w:rPr>
          <w:rFonts w:ascii="Tahoma" w:hAnsi="Tahoma" w:cs="Tahoma"/>
          <w:b/>
          <w:i/>
          <w:sz w:val="28"/>
          <w:szCs w:val="28"/>
        </w:rPr>
        <w:t>кондакарное пение</w:t>
      </w:r>
      <w:r>
        <w:rPr>
          <w:rFonts w:ascii="Tahoma" w:hAnsi="Tahoma" w:cs="Tahoma"/>
          <w:sz w:val="28"/>
          <w:szCs w:val="28"/>
        </w:rPr>
        <w:t xml:space="preserve">, получившее свое наименование от праздничных церковных песнопений – кондаков. Кондакарное пение характеризовалось обилием виртуозных мелизматических приемов, как бы «расцвечивавших» мелодическую линию. </w:t>
      </w:r>
    </w:p>
    <w:p w:rsidR="001242CD" w:rsidRDefault="00A14DCA" w:rsidP="0048343D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Эволюция знаменного пения шла по линии все большего мелодического обогащения. Знаменный распев строился на основе отдельных напевов – </w:t>
      </w:r>
      <w:r>
        <w:rPr>
          <w:rFonts w:ascii="Tahoma" w:hAnsi="Tahoma" w:cs="Tahoma"/>
          <w:b/>
          <w:i/>
          <w:sz w:val="28"/>
          <w:szCs w:val="28"/>
        </w:rPr>
        <w:t>гласов</w:t>
      </w:r>
      <w:r>
        <w:rPr>
          <w:rFonts w:ascii="Tahoma" w:hAnsi="Tahoma" w:cs="Tahoma"/>
          <w:sz w:val="28"/>
          <w:szCs w:val="28"/>
        </w:rPr>
        <w:t xml:space="preserve">, то есть характерных мелодических оборотов, из которых складывался законченный напев. Весь запас употребительных попевок распределялся по восьми гласам, составлявшим систему </w:t>
      </w:r>
      <w:r>
        <w:rPr>
          <w:rFonts w:ascii="Tahoma" w:hAnsi="Tahoma" w:cs="Tahoma"/>
          <w:b/>
          <w:i/>
          <w:sz w:val="28"/>
          <w:szCs w:val="28"/>
        </w:rPr>
        <w:t>осьмогласия</w:t>
      </w:r>
      <w:r>
        <w:rPr>
          <w:rFonts w:ascii="Tahoma" w:hAnsi="Tahoma" w:cs="Tahoma"/>
          <w:sz w:val="28"/>
          <w:szCs w:val="28"/>
        </w:rPr>
        <w:t>. Песнопения каждого гласа исполнялись в течение недели, таким образом, весь круг осьмогласия охватывал восьминедельный срок, после чего цикл повторялся.</w:t>
      </w:r>
    </w:p>
    <w:p w:rsidR="001242CD" w:rsidRDefault="00A14DCA" w:rsidP="0048343D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Первоначальной основой знаменного пения была распевная мелодизированная речь. Этим определяются его особенности, сохранившиеся и на высших ступенях развития: метрическая свобода, отсутствие четкоорганизованных в мелодико-ритмическом отношении построений, периодическая повторность которых образует форму более крупного целого.</w:t>
      </w:r>
    </w:p>
    <w:p w:rsidR="001242CD" w:rsidRDefault="00A14DCA" w:rsidP="0048343D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Получают развитие разновидности певческого искусства, характеризовавшиеся стремлением к пышному мелодическому богатству, красочности звучания. Таков </w:t>
      </w:r>
      <w:r>
        <w:rPr>
          <w:rFonts w:ascii="Tahoma" w:hAnsi="Tahoma" w:cs="Tahoma"/>
          <w:b/>
          <w:i/>
          <w:sz w:val="28"/>
          <w:szCs w:val="28"/>
        </w:rPr>
        <w:t>демественный распев</w:t>
      </w:r>
      <w:r>
        <w:rPr>
          <w:rFonts w:ascii="Tahoma" w:hAnsi="Tahoma" w:cs="Tahoma"/>
          <w:sz w:val="28"/>
          <w:szCs w:val="28"/>
        </w:rPr>
        <w:t>, создание которого приписывается основоположнику школы московских распевщиков Василию Рогову.</w:t>
      </w:r>
    </w:p>
    <w:p w:rsidR="001242CD" w:rsidRDefault="00A14DCA" w:rsidP="0048343D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С его именем связано и возникновение старейшей формы русского церковнопевческого многоголосия, так называемого строчного пения, то есть пения в несколько голосов.</w:t>
      </w:r>
    </w:p>
    <w:p w:rsidR="001242CD" w:rsidRDefault="00A14DCA" w:rsidP="0048343D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Среди наиболее известных распевщиков можно назвать </w:t>
      </w:r>
      <w:r>
        <w:rPr>
          <w:rFonts w:ascii="Tahoma" w:hAnsi="Tahoma" w:cs="Tahoma"/>
          <w:b/>
          <w:i/>
          <w:sz w:val="28"/>
          <w:szCs w:val="28"/>
        </w:rPr>
        <w:t xml:space="preserve">Савву и Василия Роговых, Федора Крестьянина (Христианина), Ивана Шайдура, Ивана Лукошко </w:t>
      </w:r>
      <w:r>
        <w:rPr>
          <w:rFonts w:ascii="Tahoma" w:hAnsi="Tahoma" w:cs="Tahoma"/>
          <w:sz w:val="28"/>
          <w:szCs w:val="28"/>
        </w:rPr>
        <w:t>и других.</w:t>
      </w:r>
    </w:p>
    <w:p w:rsidR="001242CD" w:rsidRDefault="00A14DCA" w:rsidP="0048343D">
      <w:pPr>
        <w:spacing w:line="259" w:lineRule="auto"/>
        <w:ind w:firstLine="709"/>
        <w:jc w:val="both"/>
        <w:rPr>
          <w:rFonts w:ascii="Tahoma" w:hAnsi="Tahoma" w:cs="Tahoma"/>
          <w:b/>
          <w:i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 середины </w:t>
      </w:r>
      <w:r>
        <w:rPr>
          <w:rFonts w:ascii="Tahoma" w:hAnsi="Tahoma" w:cs="Tahoma"/>
          <w:sz w:val="28"/>
          <w:szCs w:val="28"/>
          <w:lang w:val="en-US"/>
        </w:rPr>
        <w:t>XVII</w:t>
      </w:r>
      <w:r>
        <w:rPr>
          <w:rFonts w:ascii="Tahoma" w:hAnsi="Tahoma" w:cs="Tahoma"/>
          <w:sz w:val="28"/>
          <w:szCs w:val="28"/>
        </w:rPr>
        <w:t xml:space="preserve"> века в богослужебное пение московских церквей стал проникать новый стиль хорового многоголосия, основанного на аккордово-гармоническом принципе. Этот стиль был принесен в Москву с Украины. В его формировании сыграло роль знакомство с польским католическим пением. В борьбе против влияния католичества на массы православная украинская церковь заимствовала некоторые элементы католической культуры, используя их в своих интересах. К такого рода заимствованиям принадлежало и высокоразвитое многоголосное церковное пение – </w:t>
      </w:r>
      <w:r>
        <w:rPr>
          <w:rFonts w:ascii="Tahoma" w:hAnsi="Tahoma" w:cs="Tahoma"/>
          <w:b/>
          <w:i/>
          <w:sz w:val="28"/>
          <w:szCs w:val="28"/>
        </w:rPr>
        <w:t>партесное пение.</w:t>
      </w:r>
    </w:p>
    <w:p w:rsidR="001242CD" w:rsidRDefault="00A14DCA" w:rsidP="0048343D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В отличие от католической церковной музыки, оно оставалось строго </w:t>
      </w:r>
      <w:r>
        <w:rPr>
          <w:rFonts w:ascii="Tahoma" w:hAnsi="Tahoma" w:cs="Tahoma"/>
          <w:b/>
          <w:i/>
          <w:sz w:val="28"/>
          <w:szCs w:val="28"/>
        </w:rPr>
        <w:t>акапельным</w:t>
      </w:r>
      <w:r>
        <w:rPr>
          <w:rFonts w:ascii="Tahoma" w:hAnsi="Tahoma" w:cs="Tahoma"/>
          <w:sz w:val="28"/>
          <w:szCs w:val="28"/>
        </w:rPr>
        <w:t xml:space="preserve"> и исключало применение инструментов в какой бы то ни было форме. Многоголосные партесные произведения интонационно часто </w:t>
      </w:r>
      <w:r>
        <w:rPr>
          <w:rFonts w:ascii="Tahoma" w:hAnsi="Tahoma" w:cs="Tahoma"/>
          <w:sz w:val="28"/>
          <w:szCs w:val="28"/>
        </w:rPr>
        <w:lastRenderedPageBreak/>
        <w:t xml:space="preserve">сохраняли связь со знаменным пением. Простейшим видом партесных песнопений были гармонизации мелодий знаменного распева. Вместе с тем в мелодическом складе партесного пения явственно ощутима близость к светской бытовой песенности того времени. </w:t>
      </w:r>
    </w:p>
    <w:p w:rsidR="001242CD" w:rsidRDefault="00A14DCA" w:rsidP="0048343D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Ряд украинских певцов и композиторов, работавших во второй половине XVII в Москве, принесли с собой и новую манеру пения – более светлую, мягкую, чем та, которая была принята в русских церквях.</w:t>
      </w:r>
    </w:p>
    <w:p w:rsidR="001242CD" w:rsidRDefault="00A14DCA" w:rsidP="0048343D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Партесные песнопения записывались при помощи особого вида пятилинейной нотации, так называемого </w:t>
      </w:r>
      <w:r>
        <w:rPr>
          <w:rFonts w:ascii="Tahoma" w:hAnsi="Tahoma" w:cs="Tahoma"/>
          <w:b/>
          <w:i/>
          <w:sz w:val="28"/>
          <w:szCs w:val="28"/>
        </w:rPr>
        <w:t xml:space="preserve">киевского письма </w:t>
      </w:r>
      <w:r>
        <w:rPr>
          <w:rFonts w:ascii="Tahoma" w:hAnsi="Tahoma" w:cs="Tahoma"/>
          <w:sz w:val="28"/>
          <w:szCs w:val="28"/>
        </w:rPr>
        <w:t xml:space="preserve">(или </w:t>
      </w:r>
      <w:r>
        <w:rPr>
          <w:rFonts w:ascii="Tahoma" w:hAnsi="Tahoma" w:cs="Tahoma"/>
          <w:b/>
          <w:i/>
          <w:sz w:val="28"/>
          <w:szCs w:val="28"/>
        </w:rPr>
        <w:t>«киевского знамени»</w:t>
      </w:r>
      <w:r>
        <w:rPr>
          <w:rFonts w:ascii="Tahoma" w:hAnsi="Tahoma" w:cs="Tahoma"/>
          <w:sz w:val="28"/>
          <w:szCs w:val="28"/>
        </w:rPr>
        <w:t>) с нотами квадратной, а не круглой формы. «Киевское знамя» применялось и для записи одноголосных мелодий знаменного распева, постепенно вытесняя старую систему крюковой письменности.</w:t>
      </w:r>
    </w:p>
    <w:p w:rsidR="001242CD" w:rsidRDefault="00A14DCA" w:rsidP="0048343D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Наивысшего расцвета стиль партесного многоголосия достиг в особом жанре торжественных праздничных композиций, называемых концертами. Партесные концерты были рассчитаны на исполнение большим по составу хором и отличались пышностью, эффектность звучания. Они создавались чаще всего для восьми- или двенадцатиголосного хора, а иногда для нескольких хоров. Основу построения этих крупных по масштабу, монументальных композиций составлял контраст мощного звучания всего хора и легкой, прозрачной звучности небольшой группы голосов, выделяемых из общего состава. Этот прием позволял достигать в развернутых многохорных композициях ярких и впечатляющих колористических эффектов.</w:t>
      </w:r>
    </w:p>
    <w:p w:rsidR="001242CD" w:rsidRDefault="00A14DCA" w:rsidP="0048343D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Со стороны формы партесный концерт представлял собой одночастное циклическое произведение, состоящее из нескольких разделов, контрастирующих по материалу, приемам изложения и характеру музыки. Одним из выдающихся композиторов – мастеров партесного концерта был московский певчий дьяк Василий Титов.</w:t>
      </w:r>
    </w:p>
    <w:sectPr w:rsidR="001242CD" w:rsidSect="0048343D">
      <w:headerReference w:type="default" r:id="rId6"/>
      <w:pgSz w:w="11906" w:h="16838"/>
      <w:pgMar w:top="720" w:right="720" w:bottom="720" w:left="720" w:header="34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DDE" w:rsidRDefault="00490DDE" w:rsidP="00CB4664">
      <w:r>
        <w:separator/>
      </w:r>
    </w:p>
  </w:endnote>
  <w:endnote w:type="continuationSeparator" w:id="0">
    <w:p w:rsidR="00490DDE" w:rsidRDefault="00490DDE" w:rsidP="00CB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DDE" w:rsidRDefault="00490DDE" w:rsidP="00CB4664">
      <w:r>
        <w:separator/>
      </w:r>
    </w:p>
  </w:footnote>
  <w:footnote w:type="continuationSeparator" w:id="0">
    <w:p w:rsidR="00490DDE" w:rsidRDefault="00490DDE" w:rsidP="00CB4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3562320"/>
      <w:docPartObj>
        <w:docPartGallery w:val="Page Numbers (Top of Page)"/>
        <w:docPartUnique/>
      </w:docPartObj>
    </w:sdtPr>
    <w:sdtContent>
      <w:p w:rsidR="0048343D" w:rsidRDefault="0048343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B4664" w:rsidRDefault="00CB466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2CD"/>
    <w:rsid w:val="001242CD"/>
    <w:rsid w:val="0048343D"/>
    <w:rsid w:val="00490DDE"/>
    <w:rsid w:val="005A5C39"/>
    <w:rsid w:val="00A14DCA"/>
    <w:rsid w:val="00CB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21629-26BF-451C-8898-FF694A38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234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1242C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1242CD"/>
    <w:pPr>
      <w:spacing w:after="140" w:line="288" w:lineRule="auto"/>
    </w:pPr>
  </w:style>
  <w:style w:type="paragraph" w:styleId="a5">
    <w:name w:val="List"/>
    <w:basedOn w:val="a4"/>
    <w:rsid w:val="001242CD"/>
    <w:rPr>
      <w:rFonts w:cs="FreeSans"/>
    </w:rPr>
  </w:style>
  <w:style w:type="paragraph" w:styleId="a6">
    <w:name w:val="Title"/>
    <w:basedOn w:val="a"/>
    <w:rsid w:val="001242CD"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rsid w:val="001242CD"/>
    <w:pPr>
      <w:suppressLineNumbers/>
    </w:pPr>
    <w:rPr>
      <w:rFonts w:cs="FreeSans"/>
    </w:rPr>
  </w:style>
  <w:style w:type="paragraph" w:styleId="a8">
    <w:name w:val="header"/>
    <w:basedOn w:val="a"/>
    <w:link w:val="a9"/>
    <w:uiPriority w:val="99"/>
    <w:unhideWhenUsed/>
    <w:rsid w:val="00CB46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4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B46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46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1021</Words>
  <Characters>5823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 Суркова</cp:lastModifiedBy>
  <cp:revision>7</cp:revision>
  <dcterms:created xsi:type="dcterms:W3CDTF">2015-06-18T04:22:00Z</dcterms:created>
  <dcterms:modified xsi:type="dcterms:W3CDTF">2016-11-17T13:09:00Z</dcterms:modified>
  <dc:language>ru-RU</dc:language>
</cp:coreProperties>
</file>