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80" w:rsidRDefault="00693980" w:rsidP="00FC2401">
      <w:pPr>
        <w:spacing w:after="0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6402FE">
        <w:rPr>
          <w:rFonts w:ascii="Tahoma" w:hAnsi="Tahoma" w:cs="Tahoma"/>
          <w:b/>
          <w:sz w:val="28"/>
          <w:szCs w:val="28"/>
        </w:rPr>
        <w:t>«Поэма экстаза»</w:t>
      </w:r>
    </w:p>
    <w:p w:rsidR="00FC2401" w:rsidRPr="006402FE" w:rsidRDefault="00FC2401" w:rsidP="00FC2401">
      <w:pPr>
        <w:spacing w:after="0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693980" w:rsidRDefault="00693980" w:rsidP="00BB4A5E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Это произведение, написанное в 1907 году, воплотило в себе идею «от высшей утонченности до высшей грандиозности». Она наполнена напряженным ожиданием «неслыханных перемен»</w:t>
      </w:r>
      <w:r w:rsidR="009E1F1B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="009E1F1B"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>опровождается</w:t>
      </w:r>
      <w:r w:rsidR="009E1F1B">
        <w:rPr>
          <w:rFonts w:ascii="Tahoma" w:hAnsi="Tahoma" w:cs="Tahoma"/>
          <w:sz w:val="28"/>
          <w:szCs w:val="28"/>
        </w:rPr>
        <w:t xml:space="preserve"> авторским стихотворным текстом.</w:t>
      </w:r>
    </w:p>
    <w:p w:rsidR="00A16809" w:rsidRPr="006402FE" w:rsidRDefault="00A16809" w:rsidP="00BB4A5E">
      <w:pPr>
        <w:pStyle w:val="a4"/>
        <w:spacing w:before="0" w:beforeAutospacing="0" w:after="0" w:afterAutospacing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402FE">
        <w:rPr>
          <w:rFonts w:ascii="Tahoma" w:hAnsi="Tahoma" w:cs="Tahoma"/>
          <w:sz w:val="28"/>
          <w:szCs w:val="28"/>
        </w:rPr>
        <w:t>«Поэма экстаза» — сочинение, небывало смелое по замыслу. Оно имеет литературную программу, выраженную в стихах и сходную по идее с замыслом Третьей симфонии. Как гимн всепобеждающей воле человека звучат заключительные слова текста:</w:t>
      </w:r>
    </w:p>
    <w:p w:rsidR="00A16809" w:rsidRPr="006402FE" w:rsidRDefault="00A16809" w:rsidP="00BB4A5E">
      <w:pPr>
        <w:pStyle w:val="a4"/>
        <w:spacing w:before="0" w:beforeAutospacing="0" w:after="0" w:afterAutospacing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402FE">
        <w:rPr>
          <w:rFonts w:ascii="Tahoma" w:hAnsi="Tahoma" w:cs="Tahoma"/>
          <w:sz w:val="28"/>
          <w:szCs w:val="28"/>
        </w:rPr>
        <w:t xml:space="preserve">Обилие в пределах одночастной поэмы тем-символов — лаконичных выразительных мотивов, многообразное их развитие (важное место принадлежит здесь полифоническим приемам), наконец, красочная оркестровка с ослепительно яркими и праздничными кульминациями передают то состояние духа, которое Скрябин и называет экстазом. Важную выразительную роль играет богатый и колоритный гармонический язык, где уже преобладают усложненные и </w:t>
      </w:r>
      <w:r w:rsidR="006402FE" w:rsidRPr="006402FE">
        <w:rPr>
          <w:rFonts w:ascii="Tahoma" w:hAnsi="Tahoma" w:cs="Tahoma"/>
          <w:sz w:val="28"/>
          <w:szCs w:val="28"/>
        </w:rPr>
        <w:t>остро неустойчивые</w:t>
      </w:r>
      <w:r w:rsidRPr="006402FE">
        <w:rPr>
          <w:rFonts w:ascii="Tahoma" w:hAnsi="Tahoma" w:cs="Tahoma"/>
          <w:sz w:val="28"/>
          <w:szCs w:val="28"/>
        </w:rPr>
        <w:t xml:space="preserve"> созвучия.</w:t>
      </w:r>
    </w:p>
    <w:p w:rsidR="00A16809" w:rsidRDefault="00A16809" w:rsidP="00BB4A5E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9E1F1B" w:rsidRDefault="009E1F1B" w:rsidP="00BB4A5E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Поэма написана в сонатной форме, усложненной обилием тем.</w:t>
      </w:r>
    </w:p>
    <w:p w:rsidR="009E1F1B" w:rsidRDefault="009E1F1B" w:rsidP="00BB4A5E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Начинается образами «высшей утонченности». Звучит </w:t>
      </w:r>
      <w:r w:rsidRPr="00FC2401">
        <w:rPr>
          <w:rFonts w:ascii="Tahoma" w:hAnsi="Tahoma" w:cs="Tahoma"/>
          <w:b/>
          <w:i/>
          <w:sz w:val="28"/>
          <w:szCs w:val="28"/>
        </w:rPr>
        <w:t>вступительная «тема томления».</w:t>
      </w:r>
      <w:r>
        <w:rPr>
          <w:rFonts w:ascii="Tahoma" w:hAnsi="Tahoma" w:cs="Tahoma"/>
          <w:sz w:val="28"/>
          <w:szCs w:val="28"/>
        </w:rPr>
        <w:t xml:space="preserve"> </w:t>
      </w:r>
      <w:r w:rsidRPr="00FC2401">
        <w:rPr>
          <w:rFonts w:ascii="Tahoma" w:hAnsi="Tahoma" w:cs="Tahoma"/>
          <w:b/>
          <w:i/>
          <w:sz w:val="28"/>
          <w:szCs w:val="28"/>
        </w:rPr>
        <w:t>Главная партия</w:t>
      </w:r>
      <w:r>
        <w:rPr>
          <w:rFonts w:ascii="Tahoma" w:hAnsi="Tahoma" w:cs="Tahoma"/>
          <w:sz w:val="28"/>
          <w:szCs w:val="28"/>
        </w:rPr>
        <w:t xml:space="preserve"> </w:t>
      </w:r>
      <w:r w:rsidRPr="00FC2401">
        <w:rPr>
          <w:rFonts w:ascii="Tahoma" w:hAnsi="Tahoma" w:cs="Tahoma"/>
          <w:b/>
          <w:i/>
          <w:sz w:val="28"/>
          <w:szCs w:val="28"/>
        </w:rPr>
        <w:t>– «тема мечты»</w:t>
      </w:r>
      <w:r>
        <w:rPr>
          <w:rFonts w:ascii="Tahoma" w:hAnsi="Tahoma" w:cs="Tahoma"/>
          <w:sz w:val="28"/>
          <w:szCs w:val="28"/>
        </w:rPr>
        <w:t xml:space="preserve"> – томная, извилистая. </w:t>
      </w:r>
      <w:r w:rsidRPr="00FC2401">
        <w:rPr>
          <w:rFonts w:ascii="Tahoma" w:hAnsi="Tahoma" w:cs="Tahoma"/>
          <w:b/>
          <w:i/>
          <w:sz w:val="28"/>
          <w:szCs w:val="28"/>
        </w:rPr>
        <w:t>Связующая</w:t>
      </w:r>
      <w:r>
        <w:rPr>
          <w:rFonts w:ascii="Tahoma" w:hAnsi="Tahoma" w:cs="Tahoma"/>
          <w:sz w:val="28"/>
          <w:szCs w:val="28"/>
        </w:rPr>
        <w:t xml:space="preserve"> </w:t>
      </w:r>
      <w:r w:rsidRPr="00FC2401">
        <w:rPr>
          <w:rFonts w:ascii="Tahoma" w:hAnsi="Tahoma" w:cs="Tahoma"/>
          <w:b/>
          <w:i/>
          <w:sz w:val="28"/>
          <w:szCs w:val="28"/>
        </w:rPr>
        <w:t xml:space="preserve">– «тема полета» </w:t>
      </w:r>
      <w:r>
        <w:rPr>
          <w:rFonts w:ascii="Tahoma" w:hAnsi="Tahoma" w:cs="Tahoma"/>
          <w:sz w:val="28"/>
          <w:szCs w:val="28"/>
        </w:rPr>
        <w:t>– стремительная, «окрыленная», но еще прозрачная</w:t>
      </w:r>
      <w:r w:rsidR="00A16809">
        <w:rPr>
          <w:rFonts w:ascii="Tahoma" w:hAnsi="Tahoma" w:cs="Tahoma"/>
          <w:sz w:val="28"/>
          <w:szCs w:val="28"/>
        </w:rPr>
        <w:t xml:space="preserve">. </w:t>
      </w:r>
      <w:r w:rsidR="00A16809" w:rsidRPr="00FC2401">
        <w:rPr>
          <w:rFonts w:ascii="Tahoma" w:hAnsi="Tahoma" w:cs="Tahoma"/>
          <w:b/>
          <w:i/>
          <w:sz w:val="28"/>
          <w:szCs w:val="28"/>
        </w:rPr>
        <w:t xml:space="preserve">Побочная партия – </w:t>
      </w:r>
      <w:r w:rsidR="007248D5" w:rsidRPr="00FC2401">
        <w:rPr>
          <w:rFonts w:ascii="Tahoma" w:hAnsi="Tahoma" w:cs="Tahoma"/>
          <w:b/>
          <w:i/>
          <w:sz w:val="28"/>
          <w:szCs w:val="28"/>
        </w:rPr>
        <w:t>«</w:t>
      </w:r>
      <w:r w:rsidR="00A16809" w:rsidRPr="00FC2401">
        <w:rPr>
          <w:rFonts w:ascii="Tahoma" w:hAnsi="Tahoma" w:cs="Tahoma"/>
          <w:b/>
          <w:i/>
          <w:sz w:val="28"/>
          <w:szCs w:val="28"/>
        </w:rPr>
        <w:t>тема возникающих творений</w:t>
      </w:r>
      <w:r w:rsidR="007248D5" w:rsidRPr="00FC2401">
        <w:rPr>
          <w:rFonts w:ascii="Tahoma" w:hAnsi="Tahoma" w:cs="Tahoma"/>
          <w:b/>
          <w:i/>
          <w:sz w:val="28"/>
          <w:szCs w:val="28"/>
        </w:rPr>
        <w:t>»</w:t>
      </w:r>
      <w:r w:rsidR="00A16809">
        <w:rPr>
          <w:rFonts w:ascii="Tahoma" w:hAnsi="Tahoma" w:cs="Tahoma"/>
          <w:sz w:val="28"/>
          <w:szCs w:val="28"/>
        </w:rPr>
        <w:t xml:space="preserve"> – возвращает к созерцательным, томным настроениям. </w:t>
      </w:r>
      <w:r w:rsidR="00A16809" w:rsidRPr="00FC2401">
        <w:rPr>
          <w:rFonts w:ascii="Tahoma" w:hAnsi="Tahoma" w:cs="Tahoma"/>
          <w:b/>
          <w:i/>
          <w:sz w:val="28"/>
          <w:szCs w:val="28"/>
        </w:rPr>
        <w:t>Г/п и п/п</w:t>
      </w:r>
      <w:r w:rsidR="00A16809">
        <w:rPr>
          <w:rFonts w:ascii="Tahoma" w:hAnsi="Tahoma" w:cs="Tahoma"/>
          <w:sz w:val="28"/>
          <w:szCs w:val="28"/>
        </w:rPr>
        <w:t xml:space="preserve">, таким образом, по характеру близки. </w:t>
      </w:r>
      <w:r w:rsidR="00A16809" w:rsidRPr="00FC2401">
        <w:rPr>
          <w:rFonts w:ascii="Tahoma" w:hAnsi="Tahoma" w:cs="Tahoma"/>
          <w:b/>
          <w:i/>
          <w:sz w:val="28"/>
          <w:szCs w:val="28"/>
        </w:rPr>
        <w:t>Заключительная п</w:t>
      </w:r>
      <w:r w:rsidR="007248D5" w:rsidRPr="00FC2401">
        <w:rPr>
          <w:rFonts w:ascii="Tahoma" w:hAnsi="Tahoma" w:cs="Tahoma"/>
          <w:b/>
          <w:i/>
          <w:sz w:val="28"/>
          <w:szCs w:val="28"/>
        </w:rPr>
        <w:t>а</w:t>
      </w:r>
      <w:r w:rsidR="00A16809" w:rsidRPr="00FC2401">
        <w:rPr>
          <w:rFonts w:ascii="Tahoma" w:hAnsi="Tahoma" w:cs="Tahoma"/>
          <w:b/>
          <w:i/>
          <w:sz w:val="28"/>
          <w:szCs w:val="28"/>
        </w:rPr>
        <w:t>ртия</w:t>
      </w:r>
      <w:r w:rsidR="007248D5">
        <w:rPr>
          <w:rFonts w:ascii="Tahoma" w:hAnsi="Tahoma" w:cs="Tahoma"/>
          <w:sz w:val="28"/>
          <w:szCs w:val="28"/>
        </w:rPr>
        <w:t xml:space="preserve"> – важнейший раздел экспозиции</w:t>
      </w:r>
      <w:r w:rsidR="00FC2401">
        <w:rPr>
          <w:rFonts w:ascii="Tahoma" w:hAnsi="Tahoma" w:cs="Tahoma"/>
          <w:sz w:val="28"/>
          <w:szCs w:val="28"/>
        </w:rPr>
        <w:t>.</w:t>
      </w:r>
      <w:r w:rsidR="007248D5">
        <w:rPr>
          <w:rFonts w:ascii="Tahoma" w:hAnsi="Tahoma" w:cs="Tahoma"/>
          <w:sz w:val="28"/>
          <w:szCs w:val="28"/>
        </w:rPr>
        <w:t xml:space="preserve"> </w:t>
      </w:r>
      <w:r w:rsidR="00FC2401">
        <w:rPr>
          <w:rFonts w:ascii="Tahoma" w:hAnsi="Tahoma" w:cs="Tahoma"/>
          <w:sz w:val="28"/>
          <w:szCs w:val="28"/>
        </w:rPr>
        <w:t>С</w:t>
      </w:r>
      <w:r w:rsidR="007248D5">
        <w:rPr>
          <w:rFonts w:ascii="Tahoma" w:hAnsi="Tahoma" w:cs="Tahoma"/>
          <w:sz w:val="28"/>
          <w:szCs w:val="28"/>
        </w:rPr>
        <w:t>начала</w:t>
      </w:r>
      <w:r w:rsidR="00FC2401">
        <w:rPr>
          <w:rFonts w:ascii="Tahoma" w:hAnsi="Tahoma" w:cs="Tahoma"/>
          <w:sz w:val="28"/>
          <w:szCs w:val="28"/>
        </w:rPr>
        <w:t xml:space="preserve"> </w:t>
      </w:r>
      <w:r w:rsidR="007248D5">
        <w:rPr>
          <w:rFonts w:ascii="Tahoma" w:hAnsi="Tahoma" w:cs="Tahoma"/>
          <w:sz w:val="28"/>
          <w:szCs w:val="28"/>
        </w:rPr>
        <w:t xml:space="preserve">появляется тема </w:t>
      </w:r>
      <w:r w:rsidR="007248D5" w:rsidRPr="00FC2401">
        <w:rPr>
          <w:rFonts w:ascii="Tahoma" w:hAnsi="Tahoma" w:cs="Tahoma"/>
          <w:b/>
          <w:i/>
          <w:sz w:val="28"/>
          <w:szCs w:val="28"/>
        </w:rPr>
        <w:t>«ритмы тревожные»,</w:t>
      </w:r>
      <w:r w:rsidR="007248D5">
        <w:rPr>
          <w:rFonts w:ascii="Tahoma" w:hAnsi="Tahoma" w:cs="Tahoma"/>
          <w:sz w:val="28"/>
          <w:szCs w:val="28"/>
        </w:rPr>
        <w:t xml:space="preserve"> а затем солирующая труба уверенно провозглашает </w:t>
      </w:r>
      <w:r w:rsidR="007248D5" w:rsidRPr="00FC2401">
        <w:rPr>
          <w:rFonts w:ascii="Tahoma" w:hAnsi="Tahoma" w:cs="Tahoma"/>
          <w:b/>
          <w:i/>
          <w:sz w:val="28"/>
          <w:szCs w:val="28"/>
        </w:rPr>
        <w:t>«тему воли» и «</w:t>
      </w:r>
      <w:r w:rsidR="00FC3D63" w:rsidRPr="00FC2401">
        <w:rPr>
          <w:rFonts w:ascii="Tahoma" w:hAnsi="Tahoma" w:cs="Tahoma"/>
          <w:b/>
          <w:i/>
          <w:sz w:val="28"/>
          <w:szCs w:val="28"/>
        </w:rPr>
        <w:t>тему самоутв</w:t>
      </w:r>
      <w:r w:rsidR="007248D5" w:rsidRPr="00FC2401">
        <w:rPr>
          <w:rFonts w:ascii="Tahoma" w:hAnsi="Tahoma" w:cs="Tahoma"/>
          <w:b/>
          <w:i/>
          <w:sz w:val="28"/>
          <w:szCs w:val="28"/>
        </w:rPr>
        <w:t xml:space="preserve">ерждения», </w:t>
      </w:r>
      <w:r w:rsidR="007248D5">
        <w:rPr>
          <w:rFonts w:ascii="Tahoma" w:hAnsi="Tahoma" w:cs="Tahoma"/>
          <w:sz w:val="28"/>
          <w:szCs w:val="28"/>
        </w:rPr>
        <w:t>которые выявляют активный «второй план». Эти темы очень рельефны, построены на интонации призыва.</w:t>
      </w:r>
    </w:p>
    <w:p w:rsidR="007248D5" w:rsidRDefault="007248D5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разработке сначала развиваются </w:t>
      </w:r>
      <w:r w:rsidRPr="00FC2401">
        <w:rPr>
          <w:rFonts w:ascii="Tahoma" w:hAnsi="Tahoma" w:cs="Tahoma"/>
          <w:b/>
          <w:i/>
          <w:sz w:val="28"/>
          <w:szCs w:val="28"/>
        </w:rPr>
        <w:t>«темы томления»</w:t>
      </w:r>
      <w:r w:rsidR="006402FE" w:rsidRPr="00FC2401">
        <w:rPr>
          <w:rFonts w:ascii="Tahoma" w:hAnsi="Tahoma" w:cs="Tahoma"/>
          <w:b/>
          <w:i/>
          <w:sz w:val="28"/>
          <w:szCs w:val="28"/>
        </w:rPr>
        <w:t>,</w:t>
      </w:r>
      <w:r w:rsidR="006402FE">
        <w:rPr>
          <w:rFonts w:ascii="Tahoma" w:hAnsi="Tahoma" w:cs="Tahoma"/>
          <w:sz w:val="28"/>
          <w:szCs w:val="28"/>
        </w:rPr>
        <w:t xml:space="preserve"> а затем сталкиваются </w:t>
      </w:r>
      <w:r w:rsidR="006402FE" w:rsidRPr="00FC2401">
        <w:rPr>
          <w:rFonts w:ascii="Tahoma" w:hAnsi="Tahoma" w:cs="Tahoma"/>
          <w:b/>
          <w:i/>
          <w:sz w:val="28"/>
          <w:szCs w:val="28"/>
        </w:rPr>
        <w:t>«тема самоутверждение» и «тема тревоги</w:t>
      </w:r>
      <w:r w:rsidR="006402FE">
        <w:rPr>
          <w:rFonts w:ascii="Tahoma" w:hAnsi="Tahoma" w:cs="Tahoma"/>
          <w:sz w:val="28"/>
          <w:szCs w:val="28"/>
        </w:rPr>
        <w:t>.</w:t>
      </w:r>
    </w:p>
    <w:p w:rsidR="006402FE" w:rsidRDefault="006402FE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репризе повторяется большая часть темы. «Утонченность» и «грандиозность» здесь воссоединяются. Музыка приобретает взволнованно-радостный, полетный характер. Даже </w:t>
      </w:r>
      <w:r w:rsidRPr="00FC2401">
        <w:rPr>
          <w:rFonts w:ascii="Tahoma" w:hAnsi="Tahoma" w:cs="Tahoma"/>
          <w:b/>
          <w:i/>
          <w:sz w:val="28"/>
          <w:szCs w:val="28"/>
        </w:rPr>
        <w:t>«ритмы тревожные»</w:t>
      </w:r>
      <w:r>
        <w:rPr>
          <w:rFonts w:ascii="Tahoma" w:hAnsi="Tahoma" w:cs="Tahoma"/>
          <w:sz w:val="28"/>
          <w:szCs w:val="28"/>
        </w:rPr>
        <w:t xml:space="preserve"> звучат теперь не тревожно, а радостно. В последней кульминации достигается максимальная полнота и сила звучания. Заканчивается Поэма мощным звучанием «темы самоутверждения». Эта главная мысль венчает собой «Поэму экстаза».</w:t>
      </w:r>
    </w:p>
    <w:p w:rsidR="003C111D" w:rsidRDefault="003C111D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FC2401" w:rsidRDefault="00FC2401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FC2401" w:rsidRDefault="00FC2401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FC2401" w:rsidRDefault="00FC2401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FC2401" w:rsidRDefault="00FC2401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3C111D" w:rsidRDefault="00FC2401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**</w:t>
      </w:r>
    </w:p>
    <w:p w:rsidR="003C111D" w:rsidRPr="003C111D" w:rsidRDefault="003C111D" w:rsidP="0072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Поэмы экстаза изложена композитором очень подробно во всех деталях на десяти страницах стихотворного текста. Вместе с партитурой программа никогда не печаталась и сразу стала библиографической редкостью.</w:t>
      </w:r>
    </w:p>
    <w:p w:rsidR="003C111D" w:rsidRPr="003C111D" w:rsidRDefault="003C111D" w:rsidP="0072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после того, как партитура была сдана в печать, композитор обозначил в нотах основные темы поэмы: мотив самоутверждения, мотив ужаса, тема воли, ритмы тревожные и т. д.</w:t>
      </w:r>
    </w:p>
    <w:p w:rsidR="003C111D" w:rsidRPr="003C111D" w:rsidRDefault="003C111D" w:rsidP="007248D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3C111D" w:rsidRPr="003C111D" w:rsidRDefault="003C111D" w:rsidP="0072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открывается вступлением, основанным на короткой лирической теме томления, проходящей три раза в различной тембровой окраске. В конце краткого вступления, идущего в непрерывном тремоло скрипок, у солирующей трубы появляется основное ядро будущей темы воли — краткий мотив с пунктирным ритмом и решительным скачком. Основной раздел произведения начинается с темы мечтаний в экспрессивном звучании солирующего кларнета (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Lento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Soavamente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Появляющийся в ней характерный ход на восходящую уменьшенную кварту предвосхищает основную интонацию темы самоутверждения. После ее развития вступает новая тема — полета (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volande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интонируемая поначалу флейтой. Она вырастает в стремительном </w:t>
      </w:r>
      <w:proofErr w:type="spellStart"/>
      <w:proofErr w:type="gram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скерцоз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</w:t>
      </w:r>
      <w:proofErr w:type="gram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с легкими пиццикато струнных, еле слышным звоном тарелок, порханиями кратких мотивов у деревянных инструментов на фоне выдержанных звуков валторн. Следующий эпизод —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Lento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посвящен теме возникающих творений в нежном звучании солирующей скрипки с прихотливым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хроматизированным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узором мелодии. Его сменяет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troppo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аккорды валторн с сурдинами исполняют «ритмы тревожные», вслед за которыми у трубы звучит тема воли, переходящая в горделивую и экзальтированную, устремленную ввысь тему самоутверждения. В эпизоде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Moderato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avec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delice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появляется тема томления и, далее, тема творений, обе подвергаемые развитию. Нарастает напряжение, доходящее до первой значительной кульминации. Вторая волна (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отличается диалогом тем самоутверждения и полета, причем вторая теряет здесь свойственную ей первоначально легкость. В этот диалог вторгаются ритмы тревожные, уже не в аккордовом, а в одноголосном варианте.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drammatico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эту волну, но тема самоутверждения теперь противоборствует с ритмами тревожными. Усиливается динамическое напряжение, с победой ритмов тревожных достигается трагическая кульминация, на которой появляется новая тема — тема протеста в грозном звучании тромбонов (в аккомпанирующих голосах мелькают интонации темы полета). Далее ритмам тревожным противостоит тема воли, затем к ним присоединяется тема наслаждения, интонационно близкая теме возникающих творений. Она растет, привнося все более светлые краски, и, наконец, приводит к победно звучащей теме самоутверждения. Это — основная кульминация поэмы. Эпизод, повторяющий начало основного раздела поэмы (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Lento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открывается темой мечтаний, дальнейшее изложение его несколько сжато и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динамизирование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трагедийным событиям возвращает краткая, но чрезвычайно активная кода. </w:t>
      </w:r>
      <w:proofErr w:type="gram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</w:t>
      </w:r>
      <w:proofErr w:type="gram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протеста, ритмы тревожные, тема воли, наконец, тема самоутверждения.</w:t>
      </w:r>
    </w:p>
    <w:p w:rsidR="003C111D" w:rsidRDefault="003C111D" w:rsidP="0072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заключительном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Maestoso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проходит торжествующе, </w:t>
      </w:r>
      <w:proofErr w:type="spellStart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контрапунктически</w:t>
      </w:r>
      <w:proofErr w:type="spellEnd"/>
      <w:r w:rsidRPr="003C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объединяясь с преображенными интонациями темы воли и ритмов тревожных, которые также приобретают утверждающий оптимистический характер</w:t>
      </w:r>
      <w:r w:rsidR="00BC2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7E8" w:rsidRDefault="00BC27E8" w:rsidP="0072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01" w:rsidRDefault="00FC2401" w:rsidP="0072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E8" w:rsidRDefault="00BC27E8" w:rsidP="0072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Наиболее типичные для данного этапа творческого пути Скрябина образы-состояния сконцентрировались в </w:t>
      </w:r>
      <w:r w:rsidRPr="00DD2CF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Поэме экстаза</w:t>
      </w: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Это одна из кульминационных точек всего его творчества и, наряду с Третьей симфонией, один из его шедевров.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Примыкая к кругу идей и образов, затронутых уже в симфониях, Поэма экстаза в то же время является качественно новой ступенью симфонизма Скрябина. Драматические, трагедийно-сумрачные образы, характерные для симфоний, здесь уже не занимают такого видного места. Зато в выражении исключительных, предельно восторженных приподнятых душевных переживаний это произведение не имеет себе равных.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Еще в 1906 году Скрябин издал отдельно стихотворный текст Поэмы экстаза. Однако сам композитор сознательно не напечатал его при партитуре в качестве программы. </w:t>
      </w:r>
      <w:r w:rsidRPr="00DD2CF3"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  <w:t>«Дирижерам, которые захотят поставить Поэму экстаза, всегда можно сообщить, что таковой имеется, вообще же я хотел бы, чтобы относились сначала к чистой музыке</w:t>
      </w:r>
      <w:r w:rsidR="00FC2401" w:rsidRPr="00DD2CF3"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  <w:t>», —</w:t>
      </w:r>
      <w:r w:rsidRPr="00DD2CF3"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  <w:t xml:space="preserve"> писал он</w:t>
      </w: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 Это лишний раз показывает, что Скрябин, хотя и стремился связывать свое творчество с отвлеченными философскими положениями, был прежде всего великим художником-музыкантом, для которого первенствующее значение имела все же сама музыка, ее специфическое образное содержание.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Со стороны формы Поэма экстаза является, по существу, одночастной симфонией или, точнее, как бы первой частью симфонии, и следует в основных чертах традиционной сонатной схеме. Однако схему эту Скрябин трактует очень свободно. Главная, бросающаяся в глаза особенность формы произведения — необычное количество (до десяти) ярко контрастных музыкальных тем. Большинство их отличается краткостью и рельефностью, «броскостью». Подобно важнейшим темам Третьей симфонии, они играют роль своеобразных лейтмотивов — носителей определенного образно-смыслового значения.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Сходно с первыми двумя симфониями, Поэма экстаза начинается чуть слышным трепетным фоном, на котором вырисовывается нежная, извилистая по рисунку тема, так называемая «тема томления». Это — обычное медленное вступление. В конце его появляется в сверкающем «металлическом» звучании трубы лаконичная, прорезающая вибрирующий фон новая тема — «тема воли».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Следующие далее друг за другом темы основной части Поэмы резко контрастны в отношении темпа, ритма, общего характера. Сперва звучит созерцательная, спокойная «тема мечты». Ее сменяет порывисто устремленная «тема полета», быстро взлетающая вверх и внезапно обрывающаяся. На время утверждается новая певучая мелодия солирующей скрипки (определяемая как «тема возникших творений»). Она начинает шириться и расцветать, но внезапно ее развитие пресекается беспокойным кратким мотивом </w:t>
      </w:r>
      <w:proofErr w:type="spellStart"/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засурдиненных</w:t>
      </w:r>
      <w:proofErr w:type="spellEnd"/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валторн: это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Предчувствия мрачного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Ритмы тревожные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мир очарованный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Грубо врываются, —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как говорится в стихотворном тексте Поэмы. Впрочем, «тема тревоги» возникает лишь на краткий миг - ее вытесняет «тема воли». Вслед за этим впервые появляется «тема самоутверждения», тоже излагаемая трубой. Это ярчайшая, наиболее впечатляющая и запоминающаяся тема Поэмы экстаза. Она помечена Скрябиным ремаркой: «с благородным и мягким величием».</w:t>
      </w:r>
    </w:p>
    <w:p w:rsidR="00BC27E8" w:rsidRPr="00BC27E8" w:rsidRDefault="00BC27E8" w:rsidP="00BC27E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27E8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BE67201" wp14:editId="2DA63570">
            <wp:extent cx="3335020" cy="2320925"/>
            <wp:effectExtent l="0" t="0" r="0" b="3175"/>
            <wp:docPr id="1" name="Рисунок 1" descr="Скрябин. Поэма экст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ябин. Поэма экста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Вновь возвращающаяся «тема томления» теперь широко развивается, приобретает выражение восторженного упоения. Но снова...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Грозной волной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Бурно вздымается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Ужасов диких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Толпа безобразная;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Все поглотить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Она угрожает.</w:t>
      </w:r>
    </w:p>
    <w:p w:rsidR="00BC27E8" w:rsidRPr="00DD2CF3" w:rsidRDefault="00BC27E8" w:rsidP="00646B06">
      <w:pPr>
        <w:tabs>
          <w:tab w:val="left" w:pos="4678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Развертывается битва... Беспокойно звучат у труб «ритмы тревоги»; стихийно вздымаются и обрушиваются клокочущие волны у струнных и деревянных духовых инструментов; этот звуковой вихрь прорезает «тема самоутверждения», окрашенная теперь трагически. В низком регистре слышится угрожающая, изломанная «тема протеста». Но снова на первый план выдвигается «тема самоутверждения», достигая на этот раз огромного размаха. Она приводит к эпизоду, основанному на перекличке «темы воли» в разных регистрах, отличающемуся колоссальным напряжением. </w:t>
      </w:r>
      <w:r w:rsidRPr="00DD2CF3"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  <w:t>Это, по выражению современника Скрябина, критика В. Каратыгина, один из имеющихся в Поэме экстаза «титанических подъемов, до-скрябинской музыке неведомых».</w:t>
      </w: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Последующее развитие «темы самоутверждения» доходит до ослепительного лучезарного сияния. Затем свет постепенно меркнет; вновь звучит «тема воли», подводя к репризе.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репризе сумрачные образы почти вовсе исчезают. «Ритмы тревожные» приобретают теперь светлый, радостно возбужденный характер. Чувствуется неуклонное приближение «творческого духа» (по терминологии Скрябина) к конечной цели: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На крыльях могучих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Новых исканий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область экстаза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Он быстро несется.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Поразительно передан в музыке этот последний безостановочный, как будто задыхающийся полет. «Тема воли» превращается к концу в сопровождающий фон, напоминающий сверкающий перезвон. К звучанию полного оркестра присоединяются дополнительно орган, удары колокола. Эту кипящую звуковую массу прорезает грандиозно расширенная «тема самоутверждения» в могучем звучании объединенных восьми валторн и трубы.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 огласилась вселенная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Радостным криком: Я </w:t>
      </w:r>
      <w:proofErr w:type="spellStart"/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есмь</w:t>
      </w:r>
      <w:proofErr w:type="spellEnd"/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! —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пишет Скрябин в тексте Поэмы.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Внезапно этот звенящий, сверкающий, в буквальном смысле ослепляющий океан звуков на краткий миг замолкает. И вот тихо, со сдержанной страстью скрипки запевают мелодию, сливающую воедино элементы тем «томления», «полета», «самоутверждения». Ее звучание мощно нарастает и приводит к величаво-торжественному заключительному, длительно выдерживаемому аккорду.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Поэма экстаза производит неотразимое впечатление на слушателя. Воплощенный в ней колоссальный «заряд» жизненной энергии, огненной страстности, гигантской волевой мощи позволяет этой музыке до сегодняшнего дня сохранять силу воздействия. Несмотря на значительную усложненность выразительных средств Поэмы экстаза, особенно </w:t>
      </w:r>
      <w:r w:rsidR="00646B06"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ладогармонических</w:t>
      </w: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они все же не порывают связи с закономерностями классического музыкального мышления. Показательно, в частности, что произведение заканчивается самым «классическим» аккордом — До-мажорным трезвучием (тоникой основной тональности Поэмы). Его появление в конце органически связано с содержанием: все коллизии разрешаются в высшей гармонии, воплощаемой этим консонирующим аккордом. После предшествующей напряженной диссонантной музыки он звучит особенно светло, оптимистически утверждающе.</w:t>
      </w:r>
    </w:p>
    <w:p w:rsidR="00BC27E8" w:rsidRPr="00DD2CF3" w:rsidRDefault="00BC27E8" w:rsidP="00BC27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DD2CF3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В Поэме экстаза окончательно определился оркестровый стиль Скрябина. Характерно для него обращение к очень большому составу оркестра (в двух последних произведениях включающего орган), так как чисто физическая мощь звучания была для Скрябина одним из необходимых выразительных средств. Однако к максимальной насыщенности он прибегал лишь в кульминационных моментах. Не менее характерны для скрябинского оркестра предельно прозрачные, воздушные звучания, тонкое использование тембров солирующих инструментов. При этом некоторые из них становятся неотъемлемой принадлежностью определенных типов тем-образов: скрипка соло обычно применяется для утонченных лирических тем, темы волевые, героические неизменно поручаются трубам. </w:t>
      </w:r>
    </w:p>
    <w:p w:rsidR="003C111D" w:rsidRPr="00527FB8" w:rsidRDefault="003C111D" w:rsidP="00527FB8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C111D" w:rsidRPr="00527FB8" w:rsidSect="00477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B8"/>
    <w:rsid w:val="00263A7D"/>
    <w:rsid w:val="003C111D"/>
    <w:rsid w:val="004776FC"/>
    <w:rsid w:val="00527FB8"/>
    <w:rsid w:val="005B4357"/>
    <w:rsid w:val="006402FE"/>
    <w:rsid w:val="00646B06"/>
    <w:rsid w:val="00665B7C"/>
    <w:rsid w:val="00693980"/>
    <w:rsid w:val="007248D5"/>
    <w:rsid w:val="008E2015"/>
    <w:rsid w:val="009C1294"/>
    <w:rsid w:val="009E1F1B"/>
    <w:rsid w:val="00A16809"/>
    <w:rsid w:val="00B07863"/>
    <w:rsid w:val="00BB4A5E"/>
    <w:rsid w:val="00BC27E8"/>
    <w:rsid w:val="00DD2CF3"/>
    <w:rsid w:val="00E07E8B"/>
    <w:rsid w:val="00E37F4F"/>
    <w:rsid w:val="00EC65CE"/>
    <w:rsid w:val="00F24280"/>
    <w:rsid w:val="00FC2401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E68E-F1F2-4FBD-AE59-281F318A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68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32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573F-3499-4FC7-B221-51DAE2DF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6</cp:revision>
  <cp:lastPrinted>2016-02-04T08:21:00Z</cp:lastPrinted>
  <dcterms:created xsi:type="dcterms:W3CDTF">2016-02-02T08:44:00Z</dcterms:created>
  <dcterms:modified xsi:type="dcterms:W3CDTF">2016-02-04T08:22:00Z</dcterms:modified>
</cp:coreProperties>
</file>